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1B" w:rsidRDefault="00D97955">
      <w:pPr>
        <w:tabs>
          <w:tab w:val="left" w:pos="5805"/>
        </w:tabs>
        <w:spacing w:line="360" w:lineRule="auto"/>
        <w:ind w:left="480" w:hangingChars="200" w:hanging="480"/>
        <w:jc w:val="left"/>
        <w:rPr>
          <w:sz w:val="24"/>
          <w:szCs w:val="24"/>
        </w:rPr>
      </w:pPr>
      <w:bookmarkStart w:id="0" w:name="_GoBack"/>
      <w:bookmarkEnd w:id="0"/>
      <w:r>
        <w:rPr>
          <w:rFonts w:hint="eastAsia"/>
          <w:sz w:val="24"/>
          <w:szCs w:val="24"/>
        </w:rPr>
        <w:t>附件</w:t>
      </w:r>
      <w:r>
        <w:rPr>
          <w:rFonts w:hint="eastAsia"/>
          <w:sz w:val="24"/>
          <w:szCs w:val="24"/>
        </w:rPr>
        <w:t>1</w:t>
      </w:r>
      <w:r>
        <w:rPr>
          <w:rFonts w:hint="eastAsia"/>
          <w:sz w:val="24"/>
          <w:szCs w:val="24"/>
        </w:rPr>
        <w:t>：</w:t>
      </w:r>
      <w:bookmarkStart w:id="1" w:name="_Toc421692592"/>
      <w:bookmarkStart w:id="2" w:name="_Toc374001371"/>
      <w:bookmarkStart w:id="3" w:name="_Toc374000523"/>
      <w:bookmarkStart w:id="4" w:name="_Toc381015688"/>
      <w:bookmarkStart w:id="5" w:name="_Toc374964359"/>
      <w:bookmarkStart w:id="6" w:name="_Toc376433504"/>
      <w:bookmarkStart w:id="7" w:name="_Toc374364277"/>
      <w:bookmarkStart w:id="8" w:name="_Toc434922436"/>
      <w:bookmarkStart w:id="9" w:name="_Toc380996577"/>
    </w:p>
    <w:p w:rsidR="00D90B1B" w:rsidRDefault="00D97955">
      <w:pPr>
        <w:tabs>
          <w:tab w:val="left" w:pos="5805"/>
        </w:tabs>
        <w:spacing w:line="360" w:lineRule="auto"/>
        <w:ind w:left="752" w:hangingChars="200" w:hanging="752"/>
        <w:jc w:val="center"/>
        <w:rPr>
          <w:rFonts w:ascii="宋体" w:hAnsi="宋体" w:cs="宋体"/>
          <w:spacing w:val="28"/>
          <w:sz w:val="32"/>
        </w:rPr>
      </w:pPr>
      <w:r>
        <w:rPr>
          <w:rFonts w:ascii="宋体" w:hAnsi="宋体" w:cs="宋体" w:hint="eastAsia"/>
          <w:spacing w:val="28"/>
          <w:sz w:val="32"/>
        </w:rPr>
        <w:t>项目需求</w:t>
      </w:r>
      <w:bookmarkEnd w:id="1"/>
      <w:bookmarkEnd w:id="2"/>
      <w:bookmarkEnd w:id="3"/>
      <w:bookmarkEnd w:id="4"/>
      <w:bookmarkEnd w:id="5"/>
      <w:bookmarkEnd w:id="6"/>
      <w:bookmarkEnd w:id="7"/>
      <w:bookmarkEnd w:id="8"/>
      <w:bookmarkEnd w:id="9"/>
    </w:p>
    <w:p w:rsidR="00D90B1B" w:rsidRDefault="00D97955">
      <w:pPr>
        <w:numPr>
          <w:ilvl w:val="0"/>
          <w:numId w:val="1"/>
        </w:numPr>
        <w:spacing w:line="276" w:lineRule="auto"/>
        <w:rPr>
          <w:rFonts w:ascii="宋体" w:hAnsi="宋体"/>
          <w:color w:val="000000"/>
          <w:szCs w:val="24"/>
        </w:rPr>
      </w:pPr>
      <w:r>
        <w:rPr>
          <w:rFonts w:ascii="宋体" w:hAnsi="宋体" w:hint="eastAsia"/>
          <w:color w:val="000000"/>
        </w:rPr>
        <w:t>项目完成时间：所有工作于</w:t>
      </w:r>
      <w:r>
        <w:rPr>
          <w:rFonts w:ascii="宋体" w:hAnsi="宋体"/>
          <w:color w:val="000000"/>
        </w:rPr>
        <w:t>202</w:t>
      </w:r>
      <w:r>
        <w:rPr>
          <w:rFonts w:ascii="宋体" w:hAnsi="宋体" w:hint="eastAsia"/>
          <w:color w:val="000000"/>
        </w:rPr>
        <w:t>1</w:t>
      </w:r>
      <w:r>
        <w:rPr>
          <w:rFonts w:ascii="宋体" w:hAnsi="宋体" w:hint="eastAsia"/>
          <w:color w:val="000000"/>
        </w:rPr>
        <w:t>年</w:t>
      </w:r>
      <w:r>
        <w:rPr>
          <w:rFonts w:ascii="宋体" w:hAnsi="宋体"/>
          <w:color w:val="000000"/>
        </w:rPr>
        <w:t>11</w:t>
      </w:r>
      <w:r>
        <w:rPr>
          <w:rFonts w:ascii="宋体" w:hAnsi="宋体" w:hint="eastAsia"/>
          <w:color w:val="000000"/>
        </w:rPr>
        <w:t>月</w:t>
      </w:r>
      <w:r>
        <w:rPr>
          <w:rFonts w:ascii="宋体" w:hAnsi="宋体"/>
          <w:color w:val="000000"/>
        </w:rPr>
        <w:t>28</w:t>
      </w:r>
      <w:r>
        <w:rPr>
          <w:rFonts w:ascii="宋体" w:hAnsi="宋体" w:hint="eastAsia"/>
          <w:color w:val="000000"/>
        </w:rPr>
        <w:t>日前全部完成。</w:t>
      </w:r>
    </w:p>
    <w:p w:rsidR="00D90B1B" w:rsidRDefault="00D97955">
      <w:pPr>
        <w:numPr>
          <w:ilvl w:val="0"/>
          <w:numId w:val="1"/>
        </w:numPr>
        <w:spacing w:line="276" w:lineRule="auto"/>
        <w:rPr>
          <w:rFonts w:ascii="宋体" w:hAnsi="宋体"/>
          <w:color w:val="000000"/>
          <w:szCs w:val="24"/>
        </w:rPr>
      </w:pPr>
      <w:r>
        <w:rPr>
          <w:rFonts w:ascii="宋体" w:hAnsi="宋体" w:hint="eastAsia"/>
          <w:color w:val="000000"/>
        </w:rPr>
        <w:t>交付状态</w:t>
      </w:r>
      <w:r>
        <w:rPr>
          <w:rFonts w:ascii="宋体" w:hAnsi="宋体" w:hint="eastAsia"/>
          <w:color w:val="000000"/>
          <w:szCs w:val="21"/>
        </w:rPr>
        <w:t>：</w:t>
      </w:r>
      <w:r>
        <w:rPr>
          <w:rFonts w:ascii="宋体" w:hAnsi="宋体" w:hint="eastAsia"/>
          <w:color w:val="000000"/>
        </w:rPr>
        <w:t>完成全部服务工作、通过验收。</w:t>
      </w:r>
    </w:p>
    <w:p w:rsidR="00D90B1B" w:rsidRDefault="00D97955">
      <w:pPr>
        <w:numPr>
          <w:ilvl w:val="0"/>
          <w:numId w:val="1"/>
        </w:numPr>
        <w:spacing w:line="276" w:lineRule="auto"/>
        <w:rPr>
          <w:rFonts w:ascii="宋体" w:hAnsi="宋体"/>
          <w:color w:val="000000"/>
          <w:szCs w:val="24"/>
        </w:rPr>
      </w:pPr>
      <w:r>
        <w:rPr>
          <w:rFonts w:ascii="宋体" w:hAnsi="宋体" w:hint="eastAsia"/>
          <w:color w:val="000000"/>
        </w:rPr>
        <w:t>服务有效期：合同签订之日起至</w:t>
      </w:r>
      <w:r>
        <w:rPr>
          <w:rFonts w:ascii="宋体" w:hAnsi="宋体"/>
          <w:color w:val="000000"/>
        </w:rPr>
        <w:t>202</w:t>
      </w:r>
      <w:r>
        <w:rPr>
          <w:rFonts w:ascii="宋体" w:hAnsi="宋体" w:hint="eastAsia"/>
          <w:color w:val="000000"/>
        </w:rPr>
        <w:t>1</w:t>
      </w:r>
      <w:r>
        <w:rPr>
          <w:rFonts w:ascii="宋体" w:hAnsi="宋体" w:hint="eastAsia"/>
          <w:color w:val="000000"/>
        </w:rPr>
        <w:t>年</w:t>
      </w:r>
      <w:r>
        <w:rPr>
          <w:rFonts w:ascii="宋体" w:hAnsi="宋体"/>
          <w:color w:val="000000"/>
        </w:rPr>
        <w:t>11</w:t>
      </w:r>
      <w:r>
        <w:rPr>
          <w:rFonts w:ascii="宋体" w:hAnsi="宋体" w:hint="eastAsia"/>
          <w:color w:val="000000"/>
        </w:rPr>
        <w:t>月</w:t>
      </w:r>
      <w:r>
        <w:rPr>
          <w:rFonts w:ascii="宋体" w:hAnsi="宋体"/>
          <w:color w:val="000000"/>
        </w:rPr>
        <w:t>28</w:t>
      </w:r>
      <w:r>
        <w:rPr>
          <w:rFonts w:ascii="宋体" w:hAnsi="宋体" w:hint="eastAsia"/>
          <w:color w:val="000000"/>
        </w:rPr>
        <w:t>日。</w:t>
      </w:r>
    </w:p>
    <w:p w:rsidR="00D90B1B" w:rsidRDefault="00D97955">
      <w:pPr>
        <w:pStyle w:val="1"/>
        <w:spacing w:before="312" w:line="240" w:lineRule="auto"/>
        <w:rPr>
          <w:rFonts w:asciiTheme="minorEastAsia" w:eastAsiaTheme="minorEastAsia" w:hAnsiTheme="minorEastAsia"/>
          <w:color w:val="000000"/>
          <w:sz w:val="21"/>
          <w:szCs w:val="21"/>
        </w:rPr>
      </w:pPr>
      <w:bookmarkStart w:id="10" w:name="_Toc388539615"/>
      <w:r>
        <w:rPr>
          <w:rFonts w:asciiTheme="minorEastAsia" w:eastAsiaTheme="minorEastAsia" w:hAnsiTheme="minorEastAsia" w:hint="eastAsia"/>
          <w:color w:val="000000"/>
          <w:sz w:val="21"/>
          <w:szCs w:val="21"/>
        </w:rPr>
        <w:t>一</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项目</w:t>
      </w:r>
      <w:r>
        <w:rPr>
          <w:rFonts w:asciiTheme="minorEastAsia" w:eastAsiaTheme="minorEastAsia" w:hAnsiTheme="minorEastAsia" w:cs="宋体" w:hint="eastAsia"/>
          <w:color w:val="000000"/>
          <w:sz w:val="21"/>
          <w:szCs w:val="21"/>
        </w:rPr>
        <w:t>概</w:t>
      </w:r>
      <w:r>
        <w:rPr>
          <w:rFonts w:asciiTheme="minorEastAsia" w:eastAsiaTheme="minorEastAsia" w:hAnsiTheme="minorEastAsia" w:hint="eastAsia"/>
          <w:color w:val="000000"/>
          <w:sz w:val="21"/>
          <w:szCs w:val="21"/>
        </w:rPr>
        <w:t>述</w:t>
      </w:r>
      <w:bookmarkEnd w:id="10"/>
    </w:p>
    <w:p w:rsidR="00D90B1B" w:rsidRDefault="00D97955">
      <w:pPr>
        <w:pStyle w:val="2"/>
        <w:numPr>
          <w:ilvl w:val="0"/>
          <w:numId w:val="2"/>
        </w:numPr>
        <w:spacing w:line="240" w:lineRule="auto"/>
        <w:rPr>
          <w:rFonts w:asciiTheme="minorEastAsia" w:eastAsiaTheme="minorEastAsia" w:hAnsiTheme="minorEastAsia"/>
          <w:b w:val="0"/>
          <w:color w:val="000000"/>
          <w:sz w:val="21"/>
          <w:szCs w:val="21"/>
        </w:rPr>
      </w:pPr>
      <w:bookmarkStart w:id="11" w:name="_Toc388539616"/>
      <w:r>
        <w:rPr>
          <w:rFonts w:asciiTheme="minorEastAsia" w:eastAsiaTheme="minorEastAsia" w:hAnsiTheme="minorEastAsia" w:hint="eastAsia"/>
          <w:b w:val="0"/>
          <w:color w:val="000000"/>
          <w:sz w:val="21"/>
          <w:szCs w:val="21"/>
        </w:rPr>
        <w:t>项目名称</w:t>
      </w:r>
      <w:bookmarkEnd w:id="11"/>
      <w:r>
        <w:rPr>
          <w:rFonts w:asciiTheme="minorEastAsia" w:eastAsiaTheme="minorEastAsia" w:hAnsiTheme="minorEastAsia" w:hint="eastAsia"/>
          <w:b w:val="0"/>
          <w:color w:val="000000"/>
          <w:sz w:val="21"/>
          <w:szCs w:val="21"/>
        </w:rPr>
        <w:t>：网络营销与管理专业课直播授课服务采购</w:t>
      </w:r>
    </w:p>
    <w:p w:rsidR="00D90B1B" w:rsidRDefault="00D97955">
      <w:pPr>
        <w:pStyle w:val="2"/>
        <w:numPr>
          <w:ilvl w:val="0"/>
          <w:numId w:val="2"/>
        </w:numPr>
        <w:spacing w:line="240" w:lineRule="auto"/>
        <w:rPr>
          <w:rFonts w:asciiTheme="minorEastAsia" w:eastAsiaTheme="minorEastAsia" w:hAnsiTheme="minorEastAsia"/>
          <w:b w:val="0"/>
          <w:color w:val="000000"/>
          <w:sz w:val="21"/>
          <w:szCs w:val="21"/>
        </w:rPr>
      </w:pPr>
      <w:bookmarkStart w:id="12" w:name="_Toc388539617"/>
      <w:r>
        <w:rPr>
          <w:rFonts w:asciiTheme="minorEastAsia" w:eastAsiaTheme="minorEastAsia" w:hAnsiTheme="minorEastAsia" w:hint="eastAsia"/>
          <w:b w:val="0"/>
          <w:color w:val="000000"/>
          <w:sz w:val="21"/>
          <w:szCs w:val="21"/>
        </w:rPr>
        <w:t>项目介绍</w:t>
      </w:r>
      <w:bookmarkEnd w:id="12"/>
      <w:r>
        <w:rPr>
          <w:rFonts w:asciiTheme="minorEastAsia" w:eastAsiaTheme="minorEastAsia" w:hAnsiTheme="minorEastAsia" w:hint="eastAsia"/>
          <w:b w:val="0"/>
          <w:color w:val="000000"/>
          <w:sz w:val="21"/>
          <w:szCs w:val="21"/>
        </w:rPr>
        <w:t xml:space="preserve"> </w:t>
      </w:r>
    </w:p>
    <w:p w:rsidR="00D90B1B" w:rsidRDefault="00D97955">
      <w:pPr>
        <w:ind w:firstLineChars="200" w:firstLine="420"/>
      </w:pPr>
      <w:r>
        <w:rPr>
          <w:rFonts w:hint="eastAsia"/>
        </w:rPr>
        <w:t>根据《国家中长期教育改革和发展规划纲要（</w:t>
      </w:r>
      <w:r>
        <w:rPr>
          <w:rFonts w:hint="eastAsia"/>
        </w:rPr>
        <w:t>2010</w:t>
      </w:r>
      <w:r>
        <w:rPr>
          <w:rFonts w:hint="eastAsia"/>
        </w:rPr>
        <w:t>—</w:t>
      </w:r>
      <w:r>
        <w:rPr>
          <w:rFonts w:hint="eastAsia"/>
        </w:rPr>
        <w:t>2020</w:t>
      </w:r>
      <w:r>
        <w:rPr>
          <w:rFonts w:hint="eastAsia"/>
        </w:rPr>
        <w:t>年）》提出的办好开放大学的要求，落实上海市委市政府提出的上海开放大学要整合资源，促进优质资源共建共享、共同搭建市民终身学习平台的重点任务，学校根据校企双方对于网络营销与管理专业的人才培养目标定位，共同制定了符合行业需求和发展的人才培养方案，并定制了个性化的专业课程资源。</w:t>
      </w:r>
    </w:p>
    <w:p w:rsidR="00D90B1B" w:rsidRDefault="00D97955">
      <w:pPr>
        <w:ind w:firstLineChars="200" w:firstLine="420"/>
      </w:pPr>
      <w:r>
        <w:rPr>
          <w:rFonts w:hint="eastAsia"/>
        </w:rPr>
        <w:t>为了更好的服务网络营销与管理专业的学习者，提供更加贴近行业前沿的授课内容，网络营销与管理专业的专业课程自开办以来，一直采用校企合作模式，由行业专家提供专业课程的直播授课及其他配套服务</w:t>
      </w:r>
      <w:r>
        <w:rPr>
          <w:rFonts w:hint="eastAsia"/>
        </w:rPr>
        <w:t>。为了保持专业课程内容的科学性、前沿性和服务的</w:t>
      </w:r>
      <w:proofErr w:type="gramStart"/>
      <w:r>
        <w:rPr>
          <w:rFonts w:hint="eastAsia"/>
        </w:rPr>
        <w:t>一惯</w:t>
      </w:r>
      <w:proofErr w:type="gramEnd"/>
      <w:r>
        <w:rPr>
          <w:rFonts w:hint="eastAsia"/>
        </w:rPr>
        <w:t>性，故本专业</w:t>
      </w:r>
      <w:r>
        <w:rPr>
          <w:rFonts w:hint="eastAsia"/>
        </w:rPr>
        <w:t>拟开设的</w:t>
      </w:r>
      <w:r>
        <w:rPr>
          <w:rFonts w:hint="eastAsia"/>
        </w:rPr>
        <w:t>八门专业课程的后续</w:t>
      </w:r>
      <w:r>
        <w:rPr>
          <w:rFonts w:hint="eastAsia"/>
        </w:rPr>
        <w:t>授课</w:t>
      </w:r>
      <w:r>
        <w:rPr>
          <w:rFonts w:hint="eastAsia"/>
        </w:rPr>
        <w:t>服务仍采用对外招标模式，进行直播授课服务的采购。</w:t>
      </w:r>
    </w:p>
    <w:p w:rsidR="00D90B1B" w:rsidRDefault="00D97955">
      <w:pPr>
        <w:pStyle w:val="2"/>
        <w:numPr>
          <w:ilvl w:val="0"/>
          <w:numId w:val="2"/>
        </w:numPr>
        <w:spacing w:line="240" w:lineRule="auto"/>
        <w:rPr>
          <w:rFonts w:asciiTheme="minorEastAsia" w:eastAsiaTheme="minorEastAsia" w:hAnsiTheme="minorEastAsia"/>
          <w:b w:val="0"/>
          <w:color w:val="000000"/>
          <w:sz w:val="21"/>
          <w:szCs w:val="21"/>
        </w:rPr>
      </w:pPr>
      <w:bookmarkStart w:id="13" w:name="_Toc388539618"/>
      <w:r>
        <w:rPr>
          <w:rFonts w:asciiTheme="minorEastAsia" w:eastAsiaTheme="minorEastAsia" w:hAnsiTheme="minorEastAsia" w:hint="eastAsia"/>
          <w:b w:val="0"/>
          <w:color w:val="000000"/>
          <w:sz w:val="21"/>
          <w:szCs w:val="21"/>
        </w:rPr>
        <w:t>项目总体目标</w:t>
      </w:r>
      <w:bookmarkEnd w:id="13"/>
    </w:p>
    <w:p w:rsidR="00D90B1B" w:rsidRDefault="00D97955">
      <w:pPr>
        <w:ind w:firstLineChars="200" w:firstLine="420"/>
      </w:pPr>
      <w:r>
        <w:rPr>
          <w:rFonts w:hint="eastAsia"/>
        </w:rPr>
        <w:t>通过在线直播或线下集中面授的形式，推动网络营销与管理专业课程的网络化服务转型，打造符合互联网营销行业需求的课程内容体系，并形成一批兼顾上海开放大学学生学习特点的课程资源和服务。在提供专业课程内容的授课、作业批阅及答疑等服务的同时，以课程资源建设为抓手，探索平台、师资队伍建设、学科建设、科研能力以及教学教务管理等新型综合教学模式，促进产教融合、校企合作的全</w:t>
      </w:r>
      <w:r>
        <w:rPr>
          <w:rFonts w:hint="eastAsia"/>
        </w:rPr>
        <w:t>新教育</w:t>
      </w:r>
      <w:r>
        <w:rPr>
          <w:rFonts w:hint="eastAsia"/>
        </w:rPr>
        <w:t>方式</w:t>
      </w:r>
      <w:r>
        <w:rPr>
          <w:rFonts w:hint="eastAsia"/>
        </w:rPr>
        <w:t>转变，共同打造教育出口就业能力和企业入口人才培养的生态闭环。</w:t>
      </w:r>
    </w:p>
    <w:p w:rsidR="00D90B1B" w:rsidRDefault="00D97955">
      <w:pPr>
        <w:pStyle w:val="1"/>
        <w:spacing w:before="312" w:line="240" w:lineRule="auto"/>
        <w:rPr>
          <w:rFonts w:asciiTheme="minorEastAsia" w:eastAsiaTheme="minorEastAsia" w:hAnsiTheme="minorEastAsia"/>
          <w:color w:val="000000"/>
          <w:sz w:val="21"/>
          <w:szCs w:val="21"/>
        </w:rPr>
      </w:pPr>
      <w:bookmarkStart w:id="14" w:name="_Toc388539619"/>
      <w:r>
        <w:rPr>
          <w:rFonts w:asciiTheme="minorEastAsia" w:eastAsiaTheme="minorEastAsia" w:hAnsiTheme="minorEastAsia" w:hint="eastAsia"/>
          <w:color w:val="000000"/>
          <w:sz w:val="21"/>
          <w:szCs w:val="21"/>
        </w:rPr>
        <w:t>二、</w:t>
      </w:r>
      <w:bookmarkEnd w:id="14"/>
      <w:r>
        <w:rPr>
          <w:rFonts w:asciiTheme="minorEastAsia" w:eastAsiaTheme="minorEastAsia" w:hAnsiTheme="minorEastAsia" w:hint="eastAsia"/>
          <w:color w:val="000000"/>
          <w:sz w:val="21"/>
          <w:szCs w:val="21"/>
        </w:rPr>
        <w:t>具体需求</w:t>
      </w:r>
    </w:p>
    <w:p w:rsidR="00D90B1B" w:rsidRDefault="00D97955">
      <w:pPr>
        <w:pStyle w:val="2"/>
        <w:numPr>
          <w:ilvl w:val="0"/>
          <w:numId w:val="3"/>
        </w:numPr>
        <w:spacing w:line="240" w:lineRule="auto"/>
        <w:rPr>
          <w:rFonts w:asciiTheme="minorEastAsia" w:eastAsiaTheme="minorEastAsia" w:hAnsiTheme="minorEastAsia"/>
          <w:b w:val="0"/>
          <w:color w:val="000000"/>
          <w:sz w:val="21"/>
          <w:szCs w:val="21"/>
        </w:rPr>
      </w:pPr>
      <w:bookmarkStart w:id="15" w:name="_Toc388539621"/>
      <w:r>
        <w:rPr>
          <w:rFonts w:asciiTheme="minorEastAsia" w:eastAsiaTheme="minorEastAsia" w:hAnsiTheme="minorEastAsia" w:hint="eastAsia"/>
          <w:b w:val="0"/>
          <w:color w:val="000000"/>
          <w:sz w:val="21"/>
          <w:szCs w:val="21"/>
        </w:rPr>
        <w:t>服务内容</w:t>
      </w:r>
      <w:bookmarkEnd w:id="15"/>
    </w:p>
    <w:p w:rsidR="00D90B1B" w:rsidRDefault="00D97955">
      <w:pPr>
        <w:ind w:firstLineChars="200" w:firstLine="420"/>
      </w:pPr>
      <w:r>
        <w:rPr>
          <w:rFonts w:hint="eastAsia"/>
        </w:rPr>
        <w:t>拟为网络营销与管理专业定制化提供</w:t>
      </w:r>
      <w:r>
        <w:rPr>
          <w:rFonts w:hint="eastAsia"/>
        </w:rPr>
        <w:t>八</w:t>
      </w:r>
      <w:r>
        <w:rPr>
          <w:rFonts w:hint="eastAsia"/>
        </w:rPr>
        <w:t>门</w:t>
      </w:r>
      <w:r>
        <w:rPr>
          <w:rFonts w:hint="eastAsia"/>
        </w:rPr>
        <w:t>专业课</w:t>
      </w:r>
      <w:r>
        <w:rPr>
          <w:rFonts w:hint="eastAsia"/>
        </w:rPr>
        <w:t>在线课程直播（或线下）授课、作业批阅、网络答疑等服务。</w:t>
      </w:r>
    </w:p>
    <w:p w:rsidR="00D90B1B" w:rsidRDefault="00D97955">
      <w:pPr>
        <w:adjustRightInd w:val="0"/>
        <w:snapToGrid w:val="0"/>
        <w:spacing w:line="360" w:lineRule="auto"/>
        <w:ind w:firstLineChars="200" w:firstLine="420"/>
      </w:pPr>
      <w:r>
        <w:rPr>
          <w:rFonts w:hint="eastAsia"/>
        </w:rPr>
        <w:t>每门课每学期按照以下标准实施：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3"/>
        <w:gridCol w:w="4681"/>
      </w:tblGrid>
      <w:tr w:rsidR="00D90B1B">
        <w:trPr>
          <w:jc w:val="center"/>
        </w:trPr>
        <w:tc>
          <w:tcPr>
            <w:tcW w:w="1129" w:type="dxa"/>
            <w:shd w:val="clear" w:color="auto" w:fill="auto"/>
          </w:tcPr>
          <w:p w:rsidR="00D90B1B" w:rsidRDefault="00D97955">
            <w:pPr>
              <w:adjustRightInd w:val="0"/>
              <w:snapToGrid w:val="0"/>
              <w:spacing w:line="360" w:lineRule="auto"/>
              <w:jc w:val="center"/>
            </w:pPr>
            <w:r>
              <w:rPr>
                <w:rFonts w:hint="eastAsia"/>
              </w:rPr>
              <w:t>序号</w:t>
            </w:r>
          </w:p>
        </w:tc>
        <w:tc>
          <w:tcPr>
            <w:tcW w:w="2123" w:type="dxa"/>
            <w:shd w:val="clear" w:color="auto" w:fill="auto"/>
          </w:tcPr>
          <w:p w:rsidR="00D90B1B" w:rsidRDefault="00D97955">
            <w:pPr>
              <w:adjustRightInd w:val="0"/>
              <w:snapToGrid w:val="0"/>
              <w:spacing w:line="360" w:lineRule="auto"/>
              <w:jc w:val="center"/>
            </w:pPr>
            <w:r>
              <w:rPr>
                <w:rFonts w:hint="eastAsia"/>
              </w:rPr>
              <w:t>名称</w:t>
            </w:r>
          </w:p>
        </w:tc>
        <w:tc>
          <w:tcPr>
            <w:tcW w:w="4681" w:type="dxa"/>
            <w:shd w:val="clear" w:color="auto" w:fill="auto"/>
          </w:tcPr>
          <w:p w:rsidR="00D90B1B" w:rsidRDefault="00D97955">
            <w:pPr>
              <w:adjustRightInd w:val="0"/>
              <w:snapToGrid w:val="0"/>
              <w:spacing w:line="360" w:lineRule="auto"/>
              <w:jc w:val="center"/>
            </w:pPr>
            <w:r>
              <w:rPr>
                <w:rFonts w:hint="eastAsia"/>
              </w:rPr>
              <w:t>备注说明</w:t>
            </w:r>
          </w:p>
        </w:tc>
      </w:tr>
      <w:tr w:rsidR="00D90B1B">
        <w:trPr>
          <w:jc w:val="center"/>
        </w:trPr>
        <w:tc>
          <w:tcPr>
            <w:tcW w:w="1129" w:type="dxa"/>
            <w:shd w:val="clear" w:color="auto" w:fill="auto"/>
          </w:tcPr>
          <w:p w:rsidR="00D90B1B" w:rsidRDefault="00D97955">
            <w:pPr>
              <w:adjustRightInd w:val="0"/>
              <w:snapToGrid w:val="0"/>
              <w:spacing w:line="360" w:lineRule="auto"/>
              <w:jc w:val="center"/>
            </w:pPr>
            <w:r>
              <w:rPr>
                <w:rFonts w:hint="eastAsia"/>
              </w:rPr>
              <w:t>1</w:t>
            </w:r>
          </w:p>
        </w:tc>
        <w:tc>
          <w:tcPr>
            <w:tcW w:w="2123" w:type="dxa"/>
            <w:shd w:val="clear" w:color="auto" w:fill="auto"/>
          </w:tcPr>
          <w:p w:rsidR="00D90B1B" w:rsidRDefault="00D97955">
            <w:pPr>
              <w:adjustRightInd w:val="0"/>
              <w:snapToGrid w:val="0"/>
              <w:spacing w:line="360" w:lineRule="auto"/>
              <w:jc w:val="center"/>
            </w:pPr>
            <w:r>
              <w:rPr>
                <w:rFonts w:hint="eastAsia"/>
              </w:rPr>
              <w:t>总课时数</w:t>
            </w:r>
          </w:p>
        </w:tc>
        <w:tc>
          <w:tcPr>
            <w:tcW w:w="4681" w:type="dxa"/>
            <w:shd w:val="clear" w:color="auto" w:fill="auto"/>
          </w:tcPr>
          <w:p w:rsidR="00D90B1B" w:rsidRDefault="00D97955">
            <w:pPr>
              <w:adjustRightInd w:val="0"/>
              <w:snapToGrid w:val="0"/>
              <w:spacing w:line="360" w:lineRule="auto"/>
              <w:jc w:val="center"/>
            </w:pPr>
            <w:r>
              <w:rPr>
                <w:rFonts w:hint="eastAsia"/>
              </w:rPr>
              <w:t>12</w:t>
            </w:r>
            <w:r>
              <w:rPr>
                <w:rFonts w:hint="eastAsia"/>
              </w:rPr>
              <w:t>课时</w:t>
            </w:r>
          </w:p>
        </w:tc>
      </w:tr>
      <w:tr w:rsidR="00D90B1B">
        <w:trPr>
          <w:trHeight w:val="90"/>
          <w:jc w:val="center"/>
        </w:trPr>
        <w:tc>
          <w:tcPr>
            <w:tcW w:w="1129" w:type="dxa"/>
            <w:shd w:val="clear" w:color="auto" w:fill="auto"/>
          </w:tcPr>
          <w:p w:rsidR="00D90B1B" w:rsidRDefault="00D97955">
            <w:pPr>
              <w:adjustRightInd w:val="0"/>
              <w:snapToGrid w:val="0"/>
              <w:spacing w:line="360" w:lineRule="auto"/>
              <w:jc w:val="center"/>
            </w:pPr>
            <w:r>
              <w:rPr>
                <w:rFonts w:hint="eastAsia"/>
              </w:rPr>
              <w:t>2</w:t>
            </w:r>
          </w:p>
        </w:tc>
        <w:tc>
          <w:tcPr>
            <w:tcW w:w="2123" w:type="dxa"/>
            <w:shd w:val="clear" w:color="auto" w:fill="auto"/>
          </w:tcPr>
          <w:p w:rsidR="00D90B1B" w:rsidRDefault="00D97955">
            <w:pPr>
              <w:adjustRightInd w:val="0"/>
              <w:snapToGrid w:val="0"/>
              <w:spacing w:line="360" w:lineRule="auto"/>
              <w:jc w:val="center"/>
            </w:pPr>
            <w:r>
              <w:rPr>
                <w:rFonts w:hint="eastAsia"/>
              </w:rPr>
              <w:t>每课时</w:t>
            </w:r>
            <w:proofErr w:type="gramStart"/>
            <w:r>
              <w:rPr>
                <w:rFonts w:hint="eastAsia"/>
              </w:rPr>
              <w:t>时</w:t>
            </w:r>
            <w:proofErr w:type="gramEnd"/>
            <w:r>
              <w:rPr>
                <w:rFonts w:hint="eastAsia"/>
              </w:rPr>
              <w:t>长</w:t>
            </w:r>
          </w:p>
        </w:tc>
        <w:tc>
          <w:tcPr>
            <w:tcW w:w="4681" w:type="dxa"/>
            <w:shd w:val="clear" w:color="auto" w:fill="auto"/>
          </w:tcPr>
          <w:p w:rsidR="00D90B1B" w:rsidRDefault="00D97955">
            <w:pPr>
              <w:adjustRightInd w:val="0"/>
              <w:snapToGrid w:val="0"/>
              <w:spacing w:line="360" w:lineRule="auto"/>
              <w:jc w:val="center"/>
            </w:pPr>
            <w:r>
              <w:rPr>
                <w:rFonts w:hint="eastAsia"/>
              </w:rPr>
              <w:t>45</w:t>
            </w:r>
            <w:r>
              <w:rPr>
                <w:rFonts w:hint="eastAsia"/>
              </w:rPr>
              <w:t>分钟</w:t>
            </w:r>
          </w:p>
        </w:tc>
      </w:tr>
      <w:tr w:rsidR="00D90B1B">
        <w:trPr>
          <w:jc w:val="center"/>
        </w:trPr>
        <w:tc>
          <w:tcPr>
            <w:tcW w:w="1129" w:type="dxa"/>
            <w:shd w:val="clear" w:color="auto" w:fill="auto"/>
          </w:tcPr>
          <w:p w:rsidR="00D90B1B" w:rsidRDefault="00D97955">
            <w:pPr>
              <w:adjustRightInd w:val="0"/>
              <w:snapToGrid w:val="0"/>
              <w:spacing w:line="360" w:lineRule="auto"/>
              <w:jc w:val="center"/>
            </w:pPr>
            <w:r>
              <w:rPr>
                <w:rFonts w:hint="eastAsia"/>
              </w:rPr>
              <w:lastRenderedPageBreak/>
              <w:t>3</w:t>
            </w:r>
          </w:p>
        </w:tc>
        <w:tc>
          <w:tcPr>
            <w:tcW w:w="2123" w:type="dxa"/>
            <w:shd w:val="clear" w:color="auto" w:fill="auto"/>
          </w:tcPr>
          <w:p w:rsidR="00D90B1B" w:rsidRDefault="00D97955">
            <w:pPr>
              <w:adjustRightInd w:val="0"/>
              <w:snapToGrid w:val="0"/>
              <w:spacing w:line="360" w:lineRule="auto"/>
              <w:jc w:val="center"/>
            </w:pPr>
            <w:r>
              <w:rPr>
                <w:rFonts w:hint="eastAsia"/>
              </w:rPr>
              <w:t>实施频次</w:t>
            </w:r>
          </w:p>
        </w:tc>
        <w:tc>
          <w:tcPr>
            <w:tcW w:w="4681" w:type="dxa"/>
            <w:shd w:val="clear" w:color="auto" w:fill="auto"/>
          </w:tcPr>
          <w:p w:rsidR="00D90B1B" w:rsidRDefault="00D97955">
            <w:pPr>
              <w:adjustRightInd w:val="0"/>
              <w:snapToGrid w:val="0"/>
              <w:spacing w:line="360" w:lineRule="auto"/>
              <w:jc w:val="center"/>
            </w:pPr>
            <w:r>
              <w:rPr>
                <w:rFonts w:hint="eastAsia"/>
              </w:rPr>
              <w:t>202</w:t>
            </w:r>
            <w:r>
              <w:rPr>
                <w:rFonts w:hint="eastAsia"/>
              </w:rPr>
              <w:t>1</w:t>
            </w:r>
            <w:r>
              <w:rPr>
                <w:rFonts w:hint="eastAsia"/>
              </w:rPr>
              <w:t>年春季、</w:t>
            </w:r>
            <w:r>
              <w:rPr>
                <w:rFonts w:hint="eastAsia"/>
              </w:rPr>
              <w:t>202</w:t>
            </w:r>
            <w:r>
              <w:rPr>
                <w:rFonts w:hint="eastAsia"/>
              </w:rPr>
              <w:t>1</w:t>
            </w:r>
            <w:r>
              <w:rPr>
                <w:rFonts w:hint="eastAsia"/>
              </w:rPr>
              <w:t>年秋季各</w:t>
            </w:r>
            <w:r>
              <w:rPr>
                <w:rFonts w:hint="eastAsia"/>
              </w:rPr>
              <w:t>开展</w:t>
            </w:r>
            <w:r>
              <w:rPr>
                <w:rFonts w:hint="eastAsia"/>
              </w:rPr>
              <w:t>1</w:t>
            </w:r>
            <w:r>
              <w:rPr>
                <w:rFonts w:hint="eastAsia"/>
              </w:rPr>
              <w:t>次。</w:t>
            </w:r>
          </w:p>
        </w:tc>
      </w:tr>
      <w:tr w:rsidR="00D90B1B">
        <w:trPr>
          <w:jc w:val="center"/>
        </w:trPr>
        <w:tc>
          <w:tcPr>
            <w:tcW w:w="1129" w:type="dxa"/>
            <w:shd w:val="clear" w:color="auto" w:fill="auto"/>
          </w:tcPr>
          <w:p w:rsidR="00D90B1B" w:rsidRDefault="00D97955">
            <w:pPr>
              <w:adjustRightInd w:val="0"/>
              <w:snapToGrid w:val="0"/>
              <w:spacing w:line="360" w:lineRule="auto"/>
              <w:jc w:val="center"/>
            </w:pPr>
            <w:r>
              <w:rPr>
                <w:rFonts w:hint="eastAsia"/>
              </w:rPr>
              <w:t>4</w:t>
            </w:r>
          </w:p>
        </w:tc>
        <w:tc>
          <w:tcPr>
            <w:tcW w:w="2123" w:type="dxa"/>
            <w:shd w:val="clear" w:color="auto" w:fill="auto"/>
          </w:tcPr>
          <w:p w:rsidR="00D90B1B" w:rsidRDefault="00D97955">
            <w:pPr>
              <w:adjustRightInd w:val="0"/>
              <w:snapToGrid w:val="0"/>
              <w:spacing w:line="360" w:lineRule="auto"/>
              <w:jc w:val="center"/>
            </w:pPr>
            <w:r>
              <w:rPr>
                <w:rFonts w:hint="eastAsia"/>
              </w:rPr>
              <w:t>授课方式</w:t>
            </w:r>
          </w:p>
        </w:tc>
        <w:tc>
          <w:tcPr>
            <w:tcW w:w="4681" w:type="dxa"/>
            <w:shd w:val="clear" w:color="auto" w:fill="auto"/>
          </w:tcPr>
          <w:p w:rsidR="00D90B1B" w:rsidRDefault="00D97955">
            <w:pPr>
              <w:adjustRightInd w:val="0"/>
              <w:snapToGrid w:val="0"/>
              <w:spacing w:line="360" w:lineRule="auto"/>
              <w:jc w:val="left"/>
            </w:pPr>
            <w:r>
              <w:rPr>
                <w:rFonts w:hint="eastAsia"/>
              </w:rPr>
              <w:t>网络直播（或集中直播）授课。</w:t>
            </w:r>
          </w:p>
        </w:tc>
      </w:tr>
    </w:tbl>
    <w:p w:rsidR="00D90B1B" w:rsidRDefault="00D90B1B">
      <w:pPr>
        <w:ind w:firstLineChars="200" w:firstLine="420"/>
      </w:pPr>
    </w:p>
    <w:p w:rsidR="00D90B1B" w:rsidRDefault="00D97955">
      <w:pPr>
        <w:pStyle w:val="2"/>
        <w:numPr>
          <w:ilvl w:val="0"/>
          <w:numId w:val="3"/>
        </w:numPr>
        <w:spacing w:line="240" w:lineRule="auto"/>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服务要求</w:t>
      </w:r>
    </w:p>
    <w:p w:rsidR="00D90B1B" w:rsidRDefault="00D97955">
      <w:pPr>
        <w:ind w:firstLineChars="200" w:firstLine="420"/>
      </w:pPr>
      <w:r>
        <w:rPr>
          <w:rFonts w:hint="eastAsia"/>
        </w:rPr>
        <w:t>拟</w:t>
      </w:r>
      <w:r>
        <w:rPr>
          <w:rFonts w:hint="eastAsia"/>
        </w:rPr>
        <w:t>合作课程为网络营销与管理专业（本科）</w:t>
      </w:r>
      <w:r>
        <w:rPr>
          <w:rFonts w:hint="eastAsia"/>
        </w:rPr>
        <w:t>八</w:t>
      </w:r>
      <w:r>
        <w:rPr>
          <w:rFonts w:hint="eastAsia"/>
        </w:rPr>
        <w:t>门专业课程（以实际选课开出门数为准）</w:t>
      </w:r>
      <w:r>
        <w:rPr>
          <w:rFonts w:hint="eastAsia"/>
        </w:rPr>
        <w:t>:</w:t>
      </w:r>
    </w:p>
    <w:p w:rsidR="00D90B1B" w:rsidRDefault="00D97955">
      <w:pPr>
        <w:ind w:firstLineChars="200" w:firstLine="420"/>
      </w:pPr>
      <w:r>
        <w:rPr>
          <w:rFonts w:hint="eastAsia"/>
        </w:rPr>
        <w:t>《</w:t>
      </w:r>
      <w:r>
        <w:rPr>
          <w:rFonts w:hint="eastAsia"/>
        </w:rPr>
        <w:t>WEBUI</w:t>
      </w:r>
      <w:r>
        <w:rPr>
          <w:rFonts w:hint="eastAsia"/>
        </w:rPr>
        <w:t>前端技术与实践》、《商务网站建设与管理》、《</w:t>
      </w:r>
      <w:r>
        <w:rPr>
          <w:rFonts w:hint="eastAsia"/>
        </w:rPr>
        <w:t>SEO</w:t>
      </w:r>
      <w:r>
        <w:rPr>
          <w:rFonts w:hint="eastAsia"/>
        </w:rPr>
        <w:t>搜索引擎优化》、《</w:t>
      </w:r>
      <w:r>
        <w:rPr>
          <w:rFonts w:hint="eastAsia"/>
        </w:rPr>
        <w:t>SEM</w:t>
      </w:r>
      <w:r>
        <w:rPr>
          <w:rFonts w:hint="eastAsia"/>
        </w:rPr>
        <w:t>搜索引擎营销》、《软文营销》、《网络整合营销》、《移动新媒体营销》</w:t>
      </w:r>
      <w:r>
        <w:rPr>
          <w:rFonts w:hint="eastAsia"/>
        </w:rPr>
        <w:t>、《</w:t>
      </w:r>
      <w:r>
        <w:rPr>
          <w:rFonts w:hint="eastAsia"/>
        </w:rPr>
        <w:t>网络营销在线分析技术</w:t>
      </w:r>
      <w:r>
        <w:rPr>
          <w:rFonts w:hint="eastAsia"/>
        </w:rPr>
        <w:t>》</w:t>
      </w:r>
      <w:r>
        <w:rPr>
          <w:rFonts w:hint="eastAsia"/>
        </w:rPr>
        <w:t>。</w:t>
      </w:r>
    </w:p>
    <w:p w:rsidR="00D90B1B" w:rsidRDefault="00D97955">
      <w:pPr>
        <w:ind w:firstLineChars="200" w:firstLine="422"/>
        <w:rPr>
          <w:b/>
          <w:bCs/>
        </w:rPr>
      </w:pPr>
      <w:r>
        <w:rPr>
          <w:rFonts w:hint="eastAsia"/>
          <w:b/>
          <w:bCs/>
        </w:rPr>
        <w:t>具体服务内容：</w:t>
      </w:r>
    </w:p>
    <w:p w:rsidR="00D90B1B" w:rsidRDefault="00D97955">
      <w:pPr>
        <w:pStyle w:val="a9"/>
        <w:numPr>
          <w:ilvl w:val="0"/>
          <w:numId w:val="4"/>
        </w:numPr>
        <w:ind w:firstLineChars="0"/>
      </w:pPr>
      <w:r>
        <w:rPr>
          <w:rFonts w:hint="eastAsia"/>
        </w:rPr>
        <w:t>合同期内开出课程需提供每学期</w:t>
      </w:r>
      <w:r>
        <w:rPr>
          <w:rFonts w:hint="eastAsia"/>
        </w:rPr>
        <w:t>1</w:t>
      </w:r>
      <w:r>
        <w:rPr>
          <w:rFonts w:hint="eastAsia"/>
        </w:rPr>
        <w:t>2</w:t>
      </w:r>
      <w:r>
        <w:rPr>
          <w:rFonts w:hint="eastAsia"/>
        </w:rPr>
        <w:t>个课时的直播（或集中）</w:t>
      </w:r>
      <w:r>
        <w:rPr>
          <w:rFonts w:hint="eastAsia"/>
        </w:rPr>
        <w:t>授课</w:t>
      </w:r>
      <w:r>
        <w:rPr>
          <w:rFonts w:hint="eastAsia"/>
        </w:rPr>
        <w:t>服务；</w:t>
      </w:r>
    </w:p>
    <w:p w:rsidR="00D90B1B" w:rsidRDefault="00D97955">
      <w:pPr>
        <w:pStyle w:val="a9"/>
        <w:numPr>
          <w:ilvl w:val="0"/>
          <w:numId w:val="4"/>
        </w:numPr>
        <w:ind w:firstLineChars="0"/>
      </w:pPr>
      <w:r>
        <w:rPr>
          <w:rFonts w:hint="eastAsia"/>
        </w:rPr>
        <w:t>合同期内开出课程的其他满足教学的资源，如教学课件（</w:t>
      </w:r>
      <w:r>
        <w:rPr>
          <w:rFonts w:hint="eastAsia"/>
        </w:rPr>
        <w:t>PPT</w:t>
      </w:r>
      <w:r>
        <w:rPr>
          <w:rFonts w:hint="eastAsia"/>
        </w:rPr>
        <w:t>、文本讲义材料）、习题、案例等；</w:t>
      </w:r>
    </w:p>
    <w:p w:rsidR="00D90B1B" w:rsidRDefault="00D97955">
      <w:pPr>
        <w:pStyle w:val="a9"/>
        <w:numPr>
          <w:ilvl w:val="0"/>
          <w:numId w:val="4"/>
        </w:numPr>
        <w:ind w:firstLineChars="0"/>
      </w:pPr>
      <w:r>
        <w:rPr>
          <w:rFonts w:hint="eastAsia"/>
        </w:rPr>
        <w:t>合同期内开出课程的作业批阅、答疑、师资培训（如需要）等服务；</w:t>
      </w:r>
    </w:p>
    <w:p w:rsidR="00D90B1B" w:rsidRDefault="00D97955">
      <w:pPr>
        <w:pStyle w:val="a9"/>
        <w:numPr>
          <w:ilvl w:val="0"/>
          <w:numId w:val="4"/>
        </w:numPr>
        <w:ind w:firstLineChars="0"/>
      </w:pPr>
      <w:r>
        <w:rPr>
          <w:rFonts w:hint="eastAsia"/>
        </w:rPr>
        <w:t>合同期内开出课程的学生作业批阅，直播参与数据、成绩等各项学习数据的汇总。</w:t>
      </w:r>
    </w:p>
    <w:p w:rsidR="00D90B1B" w:rsidRDefault="00D97955">
      <w:pPr>
        <w:pStyle w:val="a9"/>
        <w:ind w:leftChars="200" w:left="420" w:firstLineChars="0" w:firstLine="0"/>
      </w:pPr>
      <w:r>
        <w:rPr>
          <w:rFonts w:hint="eastAsia"/>
        </w:rPr>
        <w:t>以上服务内容，投标方需要根据校企双方商定的内容来定制提供。</w:t>
      </w:r>
    </w:p>
    <w:p w:rsidR="00D90B1B" w:rsidRDefault="00D97955">
      <w:pPr>
        <w:pStyle w:val="a9"/>
        <w:ind w:left="840" w:firstLineChars="0" w:firstLine="0"/>
        <w:rPr>
          <w:b/>
          <w:bCs/>
        </w:rPr>
      </w:pPr>
      <w:r>
        <w:rPr>
          <w:rFonts w:hint="eastAsia"/>
          <w:b/>
          <w:bCs/>
        </w:rPr>
        <w:t>服务标准：</w:t>
      </w:r>
    </w:p>
    <w:p w:rsidR="00D90B1B" w:rsidRDefault="00D97955">
      <w:pPr>
        <w:pStyle w:val="a9"/>
        <w:numPr>
          <w:ilvl w:val="0"/>
          <w:numId w:val="5"/>
        </w:numPr>
        <w:ind w:firstLineChars="0"/>
      </w:pPr>
      <w:r>
        <w:rPr>
          <w:rFonts w:hint="eastAsia"/>
        </w:rPr>
        <w:t>专业课程授课内容及表现形式符合行业人才需求的变化。</w:t>
      </w:r>
    </w:p>
    <w:p w:rsidR="00D90B1B" w:rsidRDefault="00D97955">
      <w:pPr>
        <w:pStyle w:val="a9"/>
        <w:numPr>
          <w:ilvl w:val="0"/>
          <w:numId w:val="5"/>
        </w:numPr>
        <w:ind w:firstLineChars="0"/>
      </w:pPr>
      <w:r>
        <w:rPr>
          <w:rFonts w:hint="eastAsia"/>
        </w:rPr>
        <w:t>授课内容及服务形式符合上海开放大学学生的学习特点。</w:t>
      </w:r>
    </w:p>
    <w:p w:rsidR="00D90B1B" w:rsidRDefault="00D97955">
      <w:pPr>
        <w:pStyle w:val="a9"/>
        <w:numPr>
          <w:ilvl w:val="0"/>
          <w:numId w:val="5"/>
        </w:numPr>
        <w:ind w:firstLineChars="0"/>
      </w:pPr>
      <w:r>
        <w:rPr>
          <w:rFonts w:hint="eastAsia"/>
        </w:rPr>
        <w:t>作业批阅及答疑等服务符合上海开放大学相关质量标准的要求。</w:t>
      </w:r>
    </w:p>
    <w:p w:rsidR="00D90B1B" w:rsidRDefault="00D97955">
      <w:pPr>
        <w:pStyle w:val="3"/>
        <w:numPr>
          <w:ilvl w:val="0"/>
          <w:numId w:val="3"/>
        </w:numPr>
        <w:spacing w:line="240" w:lineRule="auto"/>
        <w:jc w:val="left"/>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进度要求</w:t>
      </w:r>
    </w:p>
    <w:p w:rsidR="00D90B1B" w:rsidRDefault="00D97955">
      <w:pPr>
        <w:pStyle w:val="a9"/>
        <w:numPr>
          <w:ilvl w:val="0"/>
          <w:numId w:val="6"/>
        </w:numPr>
        <w:ind w:firstLineChars="0"/>
      </w:pPr>
      <w:r>
        <w:rPr>
          <w:rFonts w:hint="eastAsia"/>
        </w:rPr>
        <w:t>服务提供方需在</w:t>
      </w:r>
      <w:r>
        <w:rPr>
          <w:rFonts w:hint="eastAsia"/>
        </w:rPr>
        <w:t>2</w:t>
      </w:r>
      <w:r>
        <w:t>02</w:t>
      </w:r>
      <w:r>
        <w:rPr>
          <w:rFonts w:hint="eastAsia"/>
        </w:rPr>
        <w:t>1</w:t>
      </w:r>
      <w:r>
        <w:rPr>
          <w:rFonts w:hint="eastAsia"/>
        </w:rPr>
        <w:t>年</w:t>
      </w:r>
      <w:r>
        <w:t>11</w:t>
      </w:r>
      <w:r>
        <w:rPr>
          <w:rFonts w:hint="eastAsia"/>
        </w:rPr>
        <w:t>月</w:t>
      </w:r>
      <w:r>
        <w:t>28</w:t>
      </w:r>
      <w:r>
        <w:rPr>
          <w:rFonts w:hint="eastAsia"/>
        </w:rPr>
        <w:t>日前，交付所有服务内容。</w:t>
      </w:r>
    </w:p>
    <w:p w:rsidR="00D90B1B" w:rsidRDefault="00D97955">
      <w:pPr>
        <w:pStyle w:val="a9"/>
        <w:numPr>
          <w:ilvl w:val="0"/>
          <w:numId w:val="6"/>
        </w:numPr>
        <w:ind w:firstLineChars="0"/>
      </w:pPr>
      <w:r>
        <w:rPr>
          <w:rFonts w:hint="eastAsia"/>
        </w:rPr>
        <w:t>具体服务提供时间需符合上海开放大学规定的各项教学进度要求。</w:t>
      </w:r>
    </w:p>
    <w:p w:rsidR="00D90B1B" w:rsidRDefault="00D97955">
      <w:pPr>
        <w:pStyle w:val="3"/>
        <w:numPr>
          <w:ilvl w:val="0"/>
          <w:numId w:val="3"/>
        </w:numPr>
        <w:spacing w:line="240" w:lineRule="auto"/>
        <w:jc w:val="left"/>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人员要求</w:t>
      </w:r>
    </w:p>
    <w:p w:rsidR="00D90B1B" w:rsidRDefault="00D97955">
      <w:pPr>
        <w:pStyle w:val="a9"/>
        <w:numPr>
          <w:ilvl w:val="1"/>
          <w:numId w:val="3"/>
        </w:numPr>
        <w:spacing w:line="276" w:lineRule="auto"/>
        <w:ind w:firstLineChars="0"/>
        <w:jc w:val="left"/>
        <w:rPr>
          <w:rFonts w:asciiTheme="minorEastAsia" w:eastAsiaTheme="minorEastAsia" w:hAnsiTheme="minorEastAsia"/>
          <w:color w:val="000000"/>
          <w:szCs w:val="21"/>
        </w:rPr>
      </w:pPr>
      <w:r>
        <w:rPr>
          <w:rFonts w:asciiTheme="minorEastAsia" w:hAnsiTheme="minorEastAsia" w:hint="eastAsia"/>
          <w:color w:val="000000"/>
          <w:szCs w:val="21"/>
        </w:rPr>
        <w:t>服务提供人员应是在网络营销与管理相关行业具备三年以上经验的专家或</w:t>
      </w:r>
      <w:r>
        <w:rPr>
          <w:rFonts w:asciiTheme="minorEastAsia" w:hAnsiTheme="minorEastAsia" w:hint="eastAsia"/>
          <w:color w:val="000000"/>
          <w:szCs w:val="21"/>
        </w:rPr>
        <w:t>在该领域具有一定影响力高校教师。</w:t>
      </w:r>
    </w:p>
    <w:p w:rsidR="00D90B1B" w:rsidRDefault="00D97955">
      <w:pPr>
        <w:pStyle w:val="a9"/>
        <w:numPr>
          <w:ilvl w:val="1"/>
          <w:numId w:val="3"/>
        </w:numPr>
        <w:spacing w:line="276" w:lineRule="auto"/>
        <w:ind w:firstLineChars="0"/>
        <w:jc w:val="left"/>
        <w:rPr>
          <w:rFonts w:asciiTheme="minorEastAsia" w:eastAsiaTheme="minorEastAsia" w:hAnsiTheme="minorEastAsia"/>
          <w:color w:val="000000"/>
          <w:szCs w:val="21"/>
        </w:rPr>
      </w:pPr>
      <w:r>
        <w:rPr>
          <w:rFonts w:asciiTheme="minorEastAsia" w:hAnsiTheme="minorEastAsia" w:hint="eastAsia"/>
          <w:color w:val="000000"/>
          <w:szCs w:val="21"/>
        </w:rPr>
        <w:t>懂教学，易沟通，具备一定的课程设计能力。</w:t>
      </w:r>
    </w:p>
    <w:p w:rsidR="00D90B1B" w:rsidRDefault="00D97955">
      <w:pPr>
        <w:pStyle w:val="3"/>
        <w:numPr>
          <w:ilvl w:val="0"/>
          <w:numId w:val="3"/>
        </w:numPr>
        <w:spacing w:line="240" w:lineRule="auto"/>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项目验收要求</w:t>
      </w:r>
    </w:p>
    <w:p w:rsidR="00D90B1B" w:rsidRDefault="00D97955">
      <w:pPr>
        <w:ind w:firstLineChars="200" w:firstLine="420"/>
      </w:pPr>
      <w:r>
        <w:rPr>
          <w:rFonts w:hint="eastAsia"/>
        </w:rPr>
        <w:t>验收方式：采取阶段验收方式，合同期内每学期结束进行阶段验收。</w:t>
      </w:r>
    </w:p>
    <w:p w:rsidR="00D90B1B" w:rsidRDefault="00D97955">
      <w:pPr>
        <w:ind w:firstLineChars="200" w:firstLine="420"/>
      </w:pPr>
      <w:r>
        <w:rPr>
          <w:rFonts w:hint="eastAsia"/>
        </w:rPr>
        <w:t>验收流程：校方会根据《项目需求》和相关约定对课程授课服务进行验收。验收时乙方应提供过程性管理文档及相应的课程资源文件。</w:t>
      </w:r>
    </w:p>
    <w:p w:rsidR="00D90B1B" w:rsidRDefault="00D97955">
      <w:pPr>
        <w:ind w:firstLineChars="200" w:firstLine="420"/>
      </w:pPr>
      <w:proofErr w:type="gramStart"/>
      <w:r>
        <w:rPr>
          <w:rFonts w:hint="eastAsia"/>
        </w:rPr>
        <w:t>在阶段</w:t>
      </w:r>
      <w:proofErr w:type="gramEnd"/>
      <w:r>
        <w:rPr>
          <w:rFonts w:hint="eastAsia"/>
        </w:rPr>
        <w:t>验收中，如果校方认为投标方提供的服务内容和标准不符合相关约定，对网络营销与管理专业的教学产生了严重的不良影响，或提供的服务或课程资料不全，校方有权拒绝提交验收合格报告，由此造成的项目延迟责任应由投标方承担。</w:t>
      </w:r>
    </w:p>
    <w:p w:rsidR="00D90B1B" w:rsidRDefault="00D97955">
      <w:pPr>
        <w:pStyle w:val="3"/>
        <w:numPr>
          <w:ilvl w:val="0"/>
          <w:numId w:val="3"/>
        </w:numPr>
        <w:spacing w:line="240" w:lineRule="auto"/>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安全要求</w:t>
      </w:r>
    </w:p>
    <w:p w:rsidR="00D90B1B" w:rsidRDefault="00D97955">
      <w:pPr>
        <w:ind w:firstLineChars="200" w:firstLine="420"/>
      </w:pPr>
      <w:r>
        <w:rPr>
          <w:rFonts w:hint="eastAsia"/>
        </w:rPr>
        <w:t>未经校方同意，投标方不得以任何理由对外发布服务提供内容。</w:t>
      </w:r>
    </w:p>
    <w:p w:rsidR="00D90B1B" w:rsidRDefault="00D97955">
      <w:pPr>
        <w:pStyle w:val="1"/>
        <w:spacing w:before="312" w:line="24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三、评审文件格式要求</w:t>
      </w:r>
    </w:p>
    <w:p w:rsidR="00D90B1B" w:rsidRDefault="00D97955">
      <w:pPr>
        <w:pStyle w:val="3"/>
        <w:numPr>
          <w:ilvl w:val="0"/>
          <w:numId w:val="7"/>
        </w:numPr>
        <w:spacing w:line="240" w:lineRule="auto"/>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报价总项和分项报价</w:t>
      </w:r>
    </w:p>
    <w:p w:rsidR="00D90B1B" w:rsidRDefault="00D97955">
      <w:pPr>
        <w:ind w:leftChars="200" w:left="420"/>
        <w:rPr>
          <w:b/>
          <w:bCs/>
        </w:rPr>
      </w:pPr>
      <w:r>
        <w:rPr>
          <w:rFonts w:hint="eastAsia"/>
          <w:b/>
          <w:bCs/>
        </w:rPr>
        <w:t>项目预算总金额为</w:t>
      </w:r>
      <w:r>
        <w:rPr>
          <w:rFonts w:hint="eastAsia"/>
          <w:b/>
          <w:bCs/>
        </w:rPr>
        <w:t>164052</w:t>
      </w:r>
      <w:r>
        <w:rPr>
          <w:rFonts w:hint="eastAsia"/>
          <w:b/>
          <w:bCs/>
        </w:rPr>
        <w:t>元。分项预算如下</w:t>
      </w:r>
      <w:r>
        <w:rPr>
          <w:rFonts w:hint="eastAsia"/>
          <w:b/>
          <w:bCs/>
        </w:rPr>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409"/>
        <w:gridCol w:w="1378"/>
        <w:gridCol w:w="1082"/>
        <w:gridCol w:w="1295"/>
        <w:gridCol w:w="1759"/>
      </w:tblGrid>
      <w:tr w:rsidR="00D90B1B">
        <w:trPr>
          <w:trHeight w:val="340"/>
          <w:jc w:val="center"/>
        </w:trPr>
        <w:tc>
          <w:tcPr>
            <w:tcW w:w="8635" w:type="dxa"/>
            <w:gridSpan w:val="6"/>
          </w:tcPr>
          <w:p w:rsidR="00D90B1B" w:rsidRDefault="00D97955">
            <w:pPr>
              <w:jc w:val="center"/>
              <w:rPr>
                <w:rFonts w:ascii="宋体" w:hAnsi="宋体"/>
                <w:b/>
                <w:bCs/>
                <w:color w:val="000000"/>
                <w:szCs w:val="21"/>
              </w:rPr>
            </w:pPr>
            <w:r>
              <w:rPr>
                <w:rFonts w:ascii="宋体" w:hAnsi="宋体" w:hint="eastAsia"/>
                <w:b/>
                <w:bCs/>
                <w:color w:val="000000"/>
                <w:szCs w:val="21"/>
              </w:rPr>
              <w:t>网络营销与管理专业课</w:t>
            </w:r>
            <w:r>
              <w:rPr>
                <w:rFonts w:ascii="宋体" w:hAnsi="宋体" w:hint="eastAsia"/>
                <w:b/>
                <w:bCs/>
                <w:color w:val="000000"/>
                <w:szCs w:val="21"/>
              </w:rPr>
              <w:t>单</w:t>
            </w:r>
            <w:r>
              <w:rPr>
                <w:rFonts w:ascii="宋体" w:hAnsi="宋体" w:hint="eastAsia"/>
                <w:b/>
                <w:bCs/>
                <w:color w:val="000000"/>
                <w:szCs w:val="21"/>
              </w:rPr>
              <w:t>学期授课服务采购</w:t>
            </w:r>
            <w:r>
              <w:rPr>
                <w:rFonts w:ascii="宋体" w:hAnsi="宋体" w:hint="eastAsia"/>
                <w:b/>
                <w:bCs/>
                <w:color w:val="000000"/>
                <w:szCs w:val="21"/>
              </w:rPr>
              <w:t>预算</w:t>
            </w:r>
            <w:r>
              <w:rPr>
                <w:rFonts w:ascii="宋体" w:hAnsi="宋体" w:hint="eastAsia"/>
                <w:b/>
                <w:bCs/>
                <w:color w:val="000000"/>
                <w:szCs w:val="21"/>
              </w:rPr>
              <w:t>表</w:t>
            </w:r>
          </w:p>
        </w:tc>
      </w:tr>
      <w:tr w:rsidR="00D90B1B">
        <w:trPr>
          <w:trHeight w:val="364"/>
          <w:jc w:val="center"/>
        </w:trPr>
        <w:tc>
          <w:tcPr>
            <w:tcW w:w="712" w:type="dxa"/>
            <w:vMerge w:val="restart"/>
          </w:tcPr>
          <w:p w:rsidR="00D90B1B" w:rsidRDefault="00D97955">
            <w:pPr>
              <w:jc w:val="center"/>
              <w:rPr>
                <w:rFonts w:ascii="宋体" w:hAnsi="宋体"/>
                <w:b/>
                <w:bCs/>
                <w:color w:val="000000"/>
                <w:szCs w:val="21"/>
              </w:rPr>
            </w:pPr>
            <w:r>
              <w:rPr>
                <w:rFonts w:ascii="宋体" w:hAnsi="宋体" w:hint="eastAsia"/>
                <w:b/>
                <w:bCs/>
                <w:color w:val="000000"/>
                <w:szCs w:val="21"/>
              </w:rPr>
              <w:t>序号</w:t>
            </w:r>
          </w:p>
        </w:tc>
        <w:tc>
          <w:tcPr>
            <w:tcW w:w="2409" w:type="dxa"/>
            <w:vMerge w:val="restart"/>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课程名称</w:t>
            </w:r>
          </w:p>
        </w:tc>
        <w:tc>
          <w:tcPr>
            <w:tcW w:w="1378" w:type="dxa"/>
            <w:vMerge w:val="restart"/>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学期授课</w:t>
            </w:r>
          </w:p>
          <w:p w:rsidR="00D90B1B" w:rsidRDefault="00D97955">
            <w:pPr>
              <w:jc w:val="center"/>
              <w:rPr>
                <w:rFonts w:ascii="宋体" w:hAnsi="宋体"/>
                <w:b/>
                <w:bCs/>
                <w:color w:val="000000"/>
                <w:szCs w:val="21"/>
              </w:rPr>
            </w:pPr>
            <w:r>
              <w:rPr>
                <w:rFonts w:ascii="宋体" w:hAnsi="宋体" w:hint="eastAsia"/>
                <w:b/>
                <w:bCs/>
                <w:color w:val="000000"/>
                <w:szCs w:val="21"/>
              </w:rPr>
              <w:t>服务</w:t>
            </w:r>
            <w:r>
              <w:rPr>
                <w:rFonts w:ascii="宋体" w:hAnsi="宋体" w:hint="eastAsia"/>
                <w:b/>
                <w:bCs/>
                <w:color w:val="000000"/>
                <w:szCs w:val="21"/>
              </w:rPr>
              <w:t>单价</w:t>
            </w:r>
          </w:p>
        </w:tc>
        <w:tc>
          <w:tcPr>
            <w:tcW w:w="2377" w:type="dxa"/>
            <w:gridSpan w:val="2"/>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2021</w:t>
            </w:r>
            <w:r>
              <w:rPr>
                <w:rFonts w:ascii="宋体" w:hAnsi="宋体" w:hint="eastAsia"/>
                <w:b/>
                <w:bCs/>
                <w:color w:val="000000"/>
                <w:szCs w:val="21"/>
              </w:rPr>
              <w:t>学年预估需求数</w:t>
            </w:r>
          </w:p>
        </w:tc>
        <w:tc>
          <w:tcPr>
            <w:tcW w:w="1759" w:type="dxa"/>
            <w:vMerge w:val="restart"/>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预计费用</w:t>
            </w:r>
          </w:p>
        </w:tc>
      </w:tr>
      <w:tr w:rsidR="00D90B1B">
        <w:trPr>
          <w:trHeight w:val="364"/>
          <w:jc w:val="center"/>
        </w:trPr>
        <w:tc>
          <w:tcPr>
            <w:tcW w:w="712" w:type="dxa"/>
            <w:vMerge/>
          </w:tcPr>
          <w:p w:rsidR="00D90B1B" w:rsidRDefault="00D90B1B">
            <w:pPr>
              <w:jc w:val="center"/>
            </w:pPr>
          </w:p>
        </w:tc>
        <w:tc>
          <w:tcPr>
            <w:tcW w:w="2409" w:type="dxa"/>
            <w:vMerge/>
            <w:noWrap/>
            <w:vAlign w:val="center"/>
          </w:tcPr>
          <w:p w:rsidR="00D90B1B" w:rsidRDefault="00D90B1B">
            <w:pPr>
              <w:jc w:val="center"/>
            </w:pPr>
          </w:p>
        </w:tc>
        <w:tc>
          <w:tcPr>
            <w:tcW w:w="1378" w:type="dxa"/>
            <w:vMerge/>
            <w:noWrap/>
            <w:vAlign w:val="center"/>
          </w:tcPr>
          <w:p w:rsidR="00D90B1B" w:rsidRDefault="00D90B1B">
            <w:pPr>
              <w:jc w:val="center"/>
            </w:pPr>
          </w:p>
        </w:tc>
        <w:tc>
          <w:tcPr>
            <w:tcW w:w="1082" w:type="dxa"/>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春季学期</w:t>
            </w:r>
          </w:p>
        </w:tc>
        <w:tc>
          <w:tcPr>
            <w:tcW w:w="1295" w:type="dxa"/>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秋季学期</w:t>
            </w:r>
          </w:p>
        </w:tc>
        <w:tc>
          <w:tcPr>
            <w:tcW w:w="1759" w:type="dxa"/>
            <w:vMerge/>
            <w:noWrap/>
            <w:vAlign w:val="center"/>
          </w:tcPr>
          <w:p w:rsidR="00D90B1B" w:rsidRDefault="00D90B1B">
            <w:pPr>
              <w:jc w:val="center"/>
              <w:rPr>
                <w:rFonts w:ascii="宋体" w:hAnsi="宋体"/>
                <w:b/>
                <w:bCs/>
                <w:color w:val="000000"/>
                <w:szCs w:val="21"/>
              </w:rPr>
            </w:pPr>
          </w:p>
        </w:tc>
      </w:tr>
      <w:tr w:rsidR="00D90B1B">
        <w:trPr>
          <w:trHeight w:val="26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SEO</w:t>
            </w:r>
            <w:r>
              <w:rPr>
                <w:rFonts w:ascii="宋体" w:hAnsi="宋体" w:hint="eastAsia"/>
                <w:color w:val="000000"/>
                <w:szCs w:val="21"/>
              </w:rPr>
              <w:t>搜索引擎优化</w:t>
            </w:r>
          </w:p>
        </w:tc>
        <w:tc>
          <w:tcPr>
            <w:tcW w:w="1378" w:type="dxa"/>
            <w:noWrap/>
            <w:vAlign w:val="center"/>
          </w:tcPr>
          <w:p w:rsidR="00D90B1B" w:rsidRDefault="00D97955">
            <w:pPr>
              <w:jc w:val="center"/>
              <w:rPr>
                <w:rFonts w:ascii="宋体" w:hAnsi="宋体"/>
                <w:color w:val="000000"/>
                <w:szCs w:val="21"/>
              </w:rPr>
            </w:pPr>
            <w:r>
              <w:rPr>
                <w:rFonts w:ascii="宋体" w:hAnsi="宋体" w:hint="eastAsia"/>
                <w:color w:val="000000"/>
                <w:szCs w:val="21"/>
              </w:rPr>
              <w:t>11718</w:t>
            </w:r>
          </w:p>
        </w:tc>
        <w:tc>
          <w:tcPr>
            <w:tcW w:w="1082" w:type="dxa"/>
            <w:noWrap/>
            <w:vAlign w:val="center"/>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vAlign w:val="center"/>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vAlign w:val="center"/>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SEM</w:t>
            </w:r>
            <w:r>
              <w:rPr>
                <w:rFonts w:ascii="宋体" w:hAnsi="宋体" w:hint="eastAsia"/>
                <w:color w:val="000000"/>
                <w:szCs w:val="21"/>
              </w:rPr>
              <w:t>搜索引擎营销</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36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proofErr w:type="gramStart"/>
            <w:r>
              <w:rPr>
                <w:rFonts w:ascii="宋体" w:hAnsi="宋体" w:hint="eastAsia"/>
                <w:color w:val="000000"/>
                <w:szCs w:val="21"/>
              </w:rPr>
              <w:t>软文营销</w:t>
            </w:r>
            <w:proofErr w:type="gramEnd"/>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hint="eastAsia"/>
              </w:rPr>
              <w:t>网络营销在线分析技术</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0</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tcPr>
          <w:p w:rsidR="00D90B1B" w:rsidRDefault="00D97955">
            <w:pPr>
              <w:jc w:val="center"/>
              <w:rPr>
                <w:rFonts w:ascii="宋体" w:hAnsi="宋体"/>
                <w:color w:val="000000"/>
                <w:szCs w:val="21"/>
              </w:rPr>
            </w:pPr>
            <w:r>
              <w:rPr>
                <w:rFonts w:ascii="宋体" w:hAnsi="宋体" w:hint="eastAsia"/>
                <w:color w:val="000000"/>
                <w:szCs w:val="21"/>
              </w:rPr>
              <w:t>11718</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WEBUI</w:t>
            </w:r>
            <w:r>
              <w:rPr>
                <w:rFonts w:ascii="宋体" w:hAnsi="宋体" w:hint="eastAsia"/>
                <w:color w:val="000000"/>
                <w:szCs w:val="21"/>
              </w:rPr>
              <w:t>前端技术与实践</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0</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tcPr>
          <w:p w:rsidR="00D90B1B" w:rsidRDefault="00D97955">
            <w:pPr>
              <w:jc w:val="center"/>
              <w:rPr>
                <w:rFonts w:ascii="宋体" w:hAnsi="宋体"/>
                <w:color w:val="000000"/>
                <w:szCs w:val="21"/>
              </w:rPr>
            </w:pPr>
            <w:r>
              <w:rPr>
                <w:rFonts w:ascii="宋体" w:hAnsi="宋体" w:hint="eastAsia"/>
                <w:color w:val="000000"/>
                <w:szCs w:val="21"/>
              </w:rPr>
              <w:t>11718</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商务网站建设与管理</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vAlign w:val="center"/>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移动新媒体营销</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300"/>
          <w:jc w:val="center"/>
        </w:trPr>
        <w:tc>
          <w:tcPr>
            <w:tcW w:w="712" w:type="dxa"/>
          </w:tcPr>
          <w:p w:rsidR="00D90B1B" w:rsidRDefault="00D90B1B">
            <w:pPr>
              <w:pStyle w:val="a9"/>
              <w:numPr>
                <w:ilvl w:val="0"/>
                <w:numId w:val="8"/>
              </w:numPr>
              <w:ind w:firstLineChars="0"/>
              <w:jc w:val="center"/>
              <w:rPr>
                <w:rFonts w:ascii="宋体" w:hAnsi="宋体"/>
                <w:color w:val="000000"/>
                <w:szCs w:val="21"/>
              </w:rPr>
            </w:pPr>
          </w:p>
        </w:tc>
        <w:tc>
          <w:tcPr>
            <w:tcW w:w="2409" w:type="dxa"/>
            <w:noWrap/>
            <w:vAlign w:val="center"/>
          </w:tcPr>
          <w:p w:rsidR="00D90B1B" w:rsidRDefault="00D97955">
            <w:pPr>
              <w:jc w:val="center"/>
              <w:rPr>
                <w:rFonts w:ascii="宋体" w:hAnsi="宋体"/>
                <w:color w:val="000000"/>
                <w:szCs w:val="21"/>
              </w:rPr>
            </w:pPr>
            <w:r>
              <w:rPr>
                <w:rFonts w:ascii="宋体" w:hAnsi="宋体" w:hint="eastAsia"/>
                <w:color w:val="000000"/>
                <w:szCs w:val="21"/>
              </w:rPr>
              <w:t>网络整合营销</w:t>
            </w:r>
          </w:p>
        </w:tc>
        <w:tc>
          <w:tcPr>
            <w:tcW w:w="1378" w:type="dxa"/>
            <w:noWrap/>
          </w:tcPr>
          <w:p w:rsidR="00D90B1B" w:rsidRDefault="00D97955">
            <w:pPr>
              <w:jc w:val="center"/>
              <w:rPr>
                <w:szCs w:val="21"/>
              </w:rPr>
            </w:pPr>
            <w:r>
              <w:rPr>
                <w:rFonts w:ascii="宋体" w:hAnsi="宋体" w:hint="eastAsia"/>
                <w:color w:val="000000"/>
                <w:szCs w:val="21"/>
              </w:rPr>
              <w:t>11718</w:t>
            </w:r>
          </w:p>
        </w:tc>
        <w:tc>
          <w:tcPr>
            <w:tcW w:w="1082"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295" w:type="dxa"/>
            <w:noWrap/>
          </w:tcPr>
          <w:p w:rsidR="00D90B1B" w:rsidRDefault="00D97955">
            <w:pPr>
              <w:jc w:val="center"/>
              <w:rPr>
                <w:rFonts w:ascii="宋体" w:hAnsi="宋体"/>
                <w:color w:val="000000"/>
                <w:szCs w:val="21"/>
              </w:rPr>
            </w:pPr>
            <w:r>
              <w:rPr>
                <w:rFonts w:ascii="宋体" w:hAnsi="宋体" w:hint="eastAsia"/>
                <w:color w:val="000000"/>
                <w:szCs w:val="21"/>
              </w:rPr>
              <w:t>1</w:t>
            </w:r>
          </w:p>
        </w:tc>
        <w:tc>
          <w:tcPr>
            <w:tcW w:w="1759" w:type="dxa"/>
            <w:noWrap/>
            <w:vAlign w:val="center"/>
          </w:tcPr>
          <w:p w:rsidR="00D90B1B" w:rsidRDefault="00D97955">
            <w:pPr>
              <w:jc w:val="center"/>
              <w:rPr>
                <w:rFonts w:ascii="宋体" w:hAnsi="宋体"/>
                <w:color w:val="000000"/>
                <w:szCs w:val="21"/>
              </w:rPr>
            </w:pPr>
            <w:r>
              <w:rPr>
                <w:rFonts w:ascii="宋体" w:hAnsi="宋体" w:hint="eastAsia"/>
                <w:color w:val="000000"/>
                <w:szCs w:val="21"/>
              </w:rPr>
              <w:t>23436</w:t>
            </w:r>
          </w:p>
        </w:tc>
      </w:tr>
      <w:tr w:rsidR="00D90B1B">
        <w:trPr>
          <w:trHeight w:val="280"/>
          <w:jc w:val="center"/>
        </w:trPr>
        <w:tc>
          <w:tcPr>
            <w:tcW w:w="712" w:type="dxa"/>
          </w:tcPr>
          <w:p w:rsidR="00D90B1B" w:rsidRDefault="00D90B1B">
            <w:pPr>
              <w:rPr>
                <w:rFonts w:ascii="宋体" w:hAnsi="宋体"/>
                <w:color w:val="000000"/>
                <w:szCs w:val="21"/>
              </w:rPr>
            </w:pPr>
          </w:p>
        </w:tc>
        <w:tc>
          <w:tcPr>
            <w:tcW w:w="6164" w:type="dxa"/>
            <w:gridSpan w:val="4"/>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合计</w:t>
            </w:r>
          </w:p>
        </w:tc>
        <w:tc>
          <w:tcPr>
            <w:tcW w:w="1759" w:type="dxa"/>
            <w:noWrap/>
            <w:vAlign w:val="center"/>
          </w:tcPr>
          <w:p w:rsidR="00D90B1B" w:rsidRDefault="00D97955">
            <w:pPr>
              <w:jc w:val="center"/>
              <w:rPr>
                <w:rFonts w:ascii="宋体" w:hAnsi="宋体"/>
                <w:b/>
                <w:bCs/>
                <w:color w:val="000000"/>
                <w:szCs w:val="21"/>
              </w:rPr>
            </w:pPr>
            <w:r>
              <w:rPr>
                <w:rFonts w:ascii="宋体" w:hAnsi="宋体" w:hint="eastAsia"/>
                <w:b/>
                <w:bCs/>
                <w:color w:val="000000"/>
                <w:szCs w:val="21"/>
              </w:rPr>
              <w:t>164052</w:t>
            </w:r>
          </w:p>
        </w:tc>
      </w:tr>
    </w:tbl>
    <w:p w:rsidR="00D90B1B" w:rsidRDefault="00D97955">
      <w:r>
        <w:rPr>
          <w:rFonts w:ascii="宋体" w:hAnsi="宋体" w:hint="eastAsia"/>
          <w:color w:val="000000"/>
          <w:sz w:val="24"/>
          <w:szCs w:val="24"/>
        </w:rPr>
        <w:t>备注：单位：元。</w:t>
      </w:r>
      <w:r>
        <w:rPr>
          <w:rFonts w:ascii="宋体" w:hAnsi="宋体" w:hint="eastAsia"/>
          <w:b/>
          <w:bCs/>
          <w:color w:val="000000"/>
          <w:sz w:val="24"/>
          <w:szCs w:val="24"/>
        </w:rPr>
        <w:t>执行金额依据</w:t>
      </w:r>
      <w:r>
        <w:rPr>
          <w:rFonts w:ascii="宋体" w:hAnsi="宋体" w:hint="eastAsia"/>
          <w:b/>
          <w:bCs/>
          <w:color w:val="000000"/>
          <w:sz w:val="24"/>
          <w:szCs w:val="24"/>
        </w:rPr>
        <w:t>2021</w:t>
      </w:r>
      <w:r>
        <w:rPr>
          <w:rFonts w:ascii="宋体" w:hAnsi="宋体" w:hint="eastAsia"/>
          <w:b/>
          <w:bCs/>
          <w:color w:val="000000"/>
          <w:sz w:val="24"/>
          <w:szCs w:val="24"/>
        </w:rPr>
        <w:t>年度</w:t>
      </w:r>
      <w:r>
        <w:rPr>
          <w:rFonts w:ascii="宋体" w:hAnsi="宋体" w:hint="eastAsia"/>
          <w:b/>
          <w:bCs/>
          <w:color w:val="000000"/>
          <w:sz w:val="24"/>
          <w:szCs w:val="24"/>
        </w:rPr>
        <w:t>实际选课开出</w:t>
      </w:r>
      <w:r>
        <w:rPr>
          <w:rFonts w:ascii="宋体" w:hAnsi="宋体" w:hint="eastAsia"/>
          <w:b/>
          <w:bCs/>
          <w:color w:val="000000"/>
          <w:sz w:val="24"/>
          <w:szCs w:val="24"/>
        </w:rPr>
        <w:t>门数</w:t>
      </w:r>
      <w:r>
        <w:rPr>
          <w:rFonts w:ascii="宋体" w:hAnsi="宋体" w:hint="eastAsia"/>
          <w:b/>
          <w:bCs/>
          <w:color w:val="000000"/>
          <w:sz w:val="24"/>
          <w:szCs w:val="24"/>
        </w:rPr>
        <w:t>调整。</w:t>
      </w:r>
    </w:p>
    <w:p w:rsidR="00D90B1B" w:rsidRDefault="00D90B1B"/>
    <w:p w:rsidR="00D90B1B" w:rsidRDefault="00D97955">
      <w:pPr>
        <w:pStyle w:val="3"/>
        <w:numPr>
          <w:ilvl w:val="0"/>
          <w:numId w:val="7"/>
        </w:numPr>
        <w:spacing w:line="240" w:lineRule="auto"/>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其他要求</w:t>
      </w:r>
    </w:p>
    <w:p w:rsidR="00D90B1B" w:rsidRDefault="00D97955">
      <w:pPr>
        <w:pStyle w:val="a9"/>
        <w:numPr>
          <w:ilvl w:val="0"/>
          <w:numId w:val="9"/>
        </w:numPr>
        <w:ind w:firstLineChars="0"/>
      </w:pPr>
      <w:r>
        <w:rPr>
          <w:rFonts w:hint="eastAsia"/>
        </w:rPr>
        <w:t>企业资质（营业执照、税务登记证、相关资质副本复印件加盖公章）；</w:t>
      </w:r>
    </w:p>
    <w:p w:rsidR="00D90B1B" w:rsidRDefault="00D97955">
      <w:pPr>
        <w:pStyle w:val="a9"/>
        <w:numPr>
          <w:ilvl w:val="0"/>
          <w:numId w:val="9"/>
        </w:numPr>
        <w:ind w:firstLineChars="0"/>
      </w:pPr>
      <w:r>
        <w:rPr>
          <w:rFonts w:hint="eastAsia"/>
        </w:rPr>
        <w:t>按照采购要求，需提供有效的服务方案和具体措施；</w:t>
      </w:r>
    </w:p>
    <w:p w:rsidR="00D90B1B" w:rsidRDefault="00D97955">
      <w:pPr>
        <w:pStyle w:val="a9"/>
        <w:numPr>
          <w:ilvl w:val="0"/>
          <w:numId w:val="9"/>
        </w:numPr>
        <w:ind w:firstLineChars="0"/>
      </w:pPr>
      <w:r>
        <w:rPr>
          <w:rFonts w:hint="eastAsia"/>
        </w:rPr>
        <w:t>提供财务状况报告，依法缴纳税收和社会保障资金的相关材料；</w:t>
      </w:r>
    </w:p>
    <w:p w:rsidR="00D90B1B" w:rsidRDefault="00D97955">
      <w:pPr>
        <w:pStyle w:val="a9"/>
        <w:numPr>
          <w:ilvl w:val="0"/>
          <w:numId w:val="9"/>
        </w:numPr>
        <w:ind w:firstLineChars="0"/>
      </w:pPr>
      <w:r>
        <w:rPr>
          <w:rFonts w:hint="eastAsia"/>
        </w:rPr>
        <w:t>提供近</w:t>
      </w:r>
      <w:r>
        <w:rPr>
          <w:rFonts w:hint="eastAsia"/>
        </w:rPr>
        <w:t>3</w:t>
      </w:r>
      <w:r>
        <w:rPr>
          <w:rFonts w:hint="eastAsia"/>
        </w:rPr>
        <w:t>年内在经营活动中没有重大违法记录的书面声明；</w:t>
      </w:r>
    </w:p>
    <w:p w:rsidR="00D90B1B" w:rsidRDefault="00D97955">
      <w:pPr>
        <w:pStyle w:val="a9"/>
        <w:numPr>
          <w:ilvl w:val="0"/>
          <w:numId w:val="9"/>
        </w:numPr>
        <w:ind w:firstLineChars="0"/>
      </w:pPr>
      <w:r>
        <w:rPr>
          <w:rFonts w:hint="eastAsia"/>
        </w:rPr>
        <w:t>提供详细的人员配备情况。</w:t>
      </w:r>
    </w:p>
    <w:p w:rsidR="00D90B1B" w:rsidRDefault="00D90B1B"/>
    <w:p w:rsidR="00D90B1B" w:rsidRDefault="00D97955">
      <w:pPr>
        <w:pStyle w:val="1"/>
        <w:spacing w:before="312" w:line="24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四、联系方式</w:t>
      </w:r>
    </w:p>
    <w:p w:rsidR="00D90B1B" w:rsidRDefault="00D90B1B"/>
    <w:p w:rsidR="00D90B1B" w:rsidRDefault="00D97955">
      <w:pPr>
        <w:ind w:firstLine="60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联系人：刘春霞</w:t>
      </w:r>
    </w:p>
    <w:p w:rsidR="00D90B1B" w:rsidRDefault="00D97955">
      <w:pPr>
        <w:ind w:firstLine="60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联系电话：</w:t>
      </w:r>
      <w:r>
        <w:rPr>
          <w:rFonts w:asciiTheme="minorEastAsia" w:eastAsiaTheme="minorEastAsia" w:hAnsiTheme="minorEastAsia" w:hint="eastAsia"/>
          <w:color w:val="000000"/>
          <w:szCs w:val="21"/>
        </w:rPr>
        <w:t>0</w:t>
      </w:r>
      <w:r>
        <w:rPr>
          <w:rFonts w:asciiTheme="minorEastAsia" w:eastAsiaTheme="minorEastAsia" w:hAnsiTheme="minorEastAsia"/>
          <w:color w:val="000000"/>
          <w:szCs w:val="21"/>
        </w:rPr>
        <w:t>21</w:t>
      </w:r>
      <w:r>
        <w:rPr>
          <w:rFonts w:asciiTheme="minorEastAsia" w:eastAsiaTheme="minorEastAsia" w:hAnsiTheme="minorEastAsia" w:hint="eastAsia"/>
          <w:color w:val="000000"/>
          <w:szCs w:val="21"/>
        </w:rPr>
        <w:t>-2565</w:t>
      </w:r>
      <w:r>
        <w:rPr>
          <w:rFonts w:asciiTheme="minorEastAsia" w:eastAsiaTheme="minorEastAsia" w:hAnsiTheme="minorEastAsia"/>
          <w:color w:val="000000"/>
          <w:szCs w:val="21"/>
        </w:rPr>
        <w:t>3253</w:t>
      </w:r>
    </w:p>
    <w:p w:rsidR="00D90B1B" w:rsidRDefault="00D97955">
      <w:pPr>
        <w:ind w:firstLine="60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邮箱：</w:t>
      </w:r>
      <w:r>
        <w:rPr>
          <w:rFonts w:asciiTheme="minorEastAsia" w:eastAsiaTheme="minorEastAsia" w:hAnsiTheme="minorEastAsia" w:hint="eastAsia"/>
          <w:color w:val="000000"/>
          <w:szCs w:val="21"/>
        </w:rPr>
        <w:t>liucx@sou.edu.cn</w:t>
      </w:r>
    </w:p>
    <w:p w:rsidR="00D90B1B" w:rsidRDefault="00D90B1B"/>
    <w:p w:rsidR="00D90B1B" w:rsidRDefault="00D90B1B"/>
    <w:sectPr w:rsidR="00D90B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955" w:rsidRDefault="00D97955" w:rsidP="00745DB6">
      <w:r>
        <w:separator/>
      </w:r>
    </w:p>
  </w:endnote>
  <w:endnote w:type="continuationSeparator" w:id="0">
    <w:p w:rsidR="00D97955" w:rsidRDefault="00D97955" w:rsidP="0074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955" w:rsidRDefault="00D97955" w:rsidP="00745DB6">
      <w:r>
        <w:separator/>
      </w:r>
    </w:p>
  </w:footnote>
  <w:footnote w:type="continuationSeparator" w:id="0">
    <w:p w:rsidR="00D97955" w:rsidRDefault="00D97955" w:rsidP="0074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679"/>
    <w:multiLevelType w:val="multilevel"/>
    <w:tmpl w:val="11680679"/>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C015E9"/>
    <w:multiLevelType w:val="multilevel"/>
    <w:tmpl w:val="24C015E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DCB7401"/>
    <w:multiLevelType w:val="multilevel"/>
    <w:tmpl w:val="2DCB74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EC401FA"/>
    <w:multiLevelType w:val="multilevel"/>
    <w:tmpl w:val="4EC401F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39668FE"/>
    <w:multiLevelType w:val="multilevel"/>
    <w:tmpl w:val="539668FE"/>
    <w:lvl w:ilvl="0">
      <w:start w:val="1"/>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40B645C"/>
    <w:multiLevelType w:val="multilevel"/>
    <w:tmpl w:val="540B645C"/>
    <w:lvl w:ilvl="0">
      <w:start w:val="1"/>
      <w:numFmt w:val="decimal"/>
      <w:lvlText w:val="%1)"/>
      <w:lvlJc w:val="left"/>
      <w:pPr>
        <w:ind w:left="840" w:hanging="420"/>
      </w:pPr>
      <w:rPr>
        <w:rFonts w:hint="eastAsia"/>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8C25C15"/>
    <w:multiLevelType w:val="multilevel"/>
    <w:tmpl w:val="58C25C1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C351F80"/>
    <w:multiLevelType w:val="multilevel"/>
    <w:tmpl w:val="5C351F8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0E73773"/>
    <w:multiLevelType w:val="multilevel"/>
    <w:tmpl w:val="60E7377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94"/>
    <w:rsid w:val="00002B63"/>
    <w:rsid w:val="00082BF2"/>
    <w:rsid w:val="000D7C34"/>
    <w:rsid w:val="001C7800"/>
    <w:rsid w:val="002252AC"/>
    <w:rsid w:val="00292BAB"/>
    <w:rsid w:val="002D4B2C"/>
    <w:rsid w:val="002F2912"/>
    <w:rsid w:val="00407DAD"/>
    <w:rsid w:val="004C1BE9"/>
    <w:rsid w:val="004C6A4C"/>
    <w:rsid w:val="004C6DE6"/>
    <w:rsid w:val="00592E6B"/>
    <w:rsid w:val="00636217"/>
    <w:rsid w:val="006C6678"/>
    <w:rsid w:val="006F4C7C"/>
    <w:rsid w:val="006F6294"/>
    <w:rsid w:val="00745DB6"/>
    <w:rsid w:val="007A7D3D"/>
    <w:rsid w:val="007F0EE4"/>
    <w:rsid w:val="0096289D"/>
    <w:rsid w:val="00966278"/>
    <w:rsid w:val="00993F7A"/>
    <w:rsid w:val="00A426A8"/>
    <w:rsid w:val="00A473D5"/>
    <w:rsid w:val="00AA6BBB"/>
    <w:rsid w:val="00B54095"/>
    <w:rsid w:val="00BB27A6"/>
    <w:rsid w:val="00BD250E"/>
    <w:rsid w:val="00D90B1B"/>
    <w:rsid w:val="00D97955"/>
    <w:rsid w:val="00DC60C7"/>
    <w:rsid w:val="00DE46CF"/>
    <w:rsid w:val="00F91117"/>
    <w:rsid w:val="00FA39C0"/>
    <w:rsid w:val="448D4FB9"/>
    <w:rsid w:val="594D254E"/>
    <w:rsid w:val="70AA6565"/>
    <w:rsid w:val="762B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FD30CD-99B2-42E1-878E-D5C4B6FB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spacing w:beforeLines="100" w:line="360" w:lineRule="auto"/>
      <w:outlineLvl w:val="0"/>
    </w:pPr>
    <w:rPr>
      <w:rFonts w:ascii="Times New Roman" w:hAnsi="Times New Roman"/>
      <w:sz w:val="30"/>
      <w:szCs w:val="20"/>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pPr>
      <w:keepNext/>
      <w:keepLines/>
      <w:spacing w:before="260" w:after="260" w:line="413" w:lineRule="auto"/>
      <w:outlineLvl w:val="2"/>
    </w:pPr>
    <w:rPr>
      <w:rFonts w:ascii="Times New Roman" w:eastAsia="楷体_GB2312"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rPr>
      <w:rFonts w:ascii="Times New Roman" w:eastAsia="宋体" w:hAnsi="Times New Roman" w:cs="Times New Roman"/>
      <w:sz w:val="30"/>
      <w:szCs w:val="20"/>
    </w:rPr>
  </w:style>
  <w:style w:type="character" w:customStyle="1" w:styleId="20">
    <w:name w:val="标题 2 字符"/>
    <w:basedOn w:val="a0"/>
    <w:link w:val="2"/>
    <w:rPr>
      <w:rFonts w:ascii="Arial" w:eastAsia="黑体" w:hAnsi="Arial" w:cs="Times New Roman"/>
      <w:b/>
      <w:sz w:val="32"/>
      <w:szCs w:val="20"/>
    </w:rPr>
  </w:style>
  <w:style w:type="character" w:customStyle="1" w:styleId="30">
    <w:name w:val="标题 3 字符"/>
    <w:basedOn w:val="a0"/>
    <w:link w:val="3"/>
    <w:rPr>
      <w:rFonts w:ascii="Times New Roman" w:eastAsia="楷体_GB2312" w:hAnsi="Times New Roman" w:cs="Times New Roman"/>
      <w:b/>
      <w:sz w:val="32"/>
      <w:szCs w:val="20"/>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character" w:customStyle="1" w:styleId="a4">
    <w:name w:val="批注框文本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春霞 刘</dc:creator>
  <cp:lastModifiedBy>Chung Minnie</cp:lastModifiedBy>
  <cp:revision>2</cp:revision>
  <dcterms:created xsi:type="dcterms:W3CDTF">2020-12-18T07:14:00Z</dcterms:created>
  <dcterms:modified xsi:type="dcterms:W3CDTF">2020-12-18T07:14:00Z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